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D9" w:rsidRPr="007B4CD9" w:rsidRDefault="007B4CD9" w:rsidP="007B4CD9">
      <w:pPr>
        <w:rPr>
          <w:lang w:eastAsia="ru-RU"/>
        </w:rPr>
      </w:pPr>
      <w:bookmarkStart w:id="0" w:name="_GoBack"/>
      <w:r w:rsidRPr="007B4CD9">
        <w:rPr>
          <w:lang w:eastAsia="ru-RU"/>
        </w:rPr>
        <w:t xml:space="preserve">ПРИКАЗ МИНИСТЕРСТВА ОБРАЗОВАНИЯ И НАУКИ РОССИЙСКОЙ ФЕДЕРАЦИИ ОТ 16 АВГУСТА 2013 Г. № 968 </w:t>
      </w:r>
    </w:p>
    <w:p w:rsidR="007B4CD9" w:rsidRPr="007B4CD9" w:rsidRDefault="007B4CD9" w:rsidP="007B4CD9">
      <w:pPr>
        <w:rPr>
          <w:lang w:eastAsia="ru-RU"/>
        </w:rPr>
      </w:pPr>
      <w:r w:rsidRPr="007B4CD9">
        <w:rPr>
          <w:lang w:eastAsia="ru-RU"/>
        </w:rPr>
        <w:t>ОБ УТВЕРЖДЕНИИ ПОРЯДКА</w:t>
      </w:r>
      <w:r w:rsidRPr="007B4CD9">
        <w:rPr>
          <w:lang w:eastAsia="ru-RU"/>
        </w:rPr>
        <w:br/>
        <w:t>ПРОВЕДЕНИЯ ГОСУДАРСТВЕННОЙ ИТОГОВОЙ АТТЕСТАЦИИ</w:t>
      </w:r>
      <w:r w:rsidRPr="007B4CD9">
        <w:rPr>
          <w:lang w:eastAsia="ru-RU"/>
        </w:rPr>
        <w:br/>
        <w:t>ПО ОБРАЗОВАТЕЛЬНЫМ ПРОГРАММАМ СРЕДНЕГО ПРОФЕССИОНАЛЬНОГО    ОБРАЗОВАНИЯ</w:t>
      </w:r>
    </w:p>
    <w:p w:rsidR="007B4CD9" w:rsidRPr="007B4CD9" w:rsidRDefault="007B4CD9" w:rsidP="007B4CD9">
      <w:pPr>
        <w:rPr>
          <w:lang w:eastAsia="ru-RU"/>
        </w:rPr>
      </w:pPr>
      <w:r w:rsidRPr="007B4CD9">
        <w:rPr>
          <w:lang w:eastAsia="ru-RU"/>
        </w:rPr>
        <w:t>ПРИКАЗ МИНИСТЕРСТВА ОБРАЗОВАНИЯ И НАУКИ РОССИЙСКОЙ ФЕДЕРАЦИИ</w:t>
      </w:r>
      <w:r w:rsidRPr="007B4CD9">
        <w:rPr>
          <w:lang w:eastAsia="ru-RU"/>
        </w:rPr>
        <w:br/>
        <w:t>ОТ 16 АВГУСТА 2013 Г. № 968</w:t>
      </w:r>
    </w:p>
    <w:bookmarkEnd w:id="0"/>
    <w:p w:rsidR="007B4CD9" w:rsidRPr="007B4CD9" w:rsidRDefault="007B4CD9" w:rsidP="007B4CD9">
      <w:pPr>
        <w:rPr>
          <w:lang w:eastAsia="ru-RU"/>
        </w:rPr>
      </w:pPr>
      <w:r w:rsidRPr="007B4CD9">
        <w:rPr>
          <w:lang w:eastAsia="ru-RU"/>
        </w:rPr>
        <w:t>(В РЕД. ПРИКАЗА МИНОБРНАУКИ РОССИИ ОТ 31.01.2014 № 74)</w:t>
      </w:r>
    </w:p>
    <w:p w:rsidR="007B4CD9" w:rsidRPr="007B4CD9" w:rsidRDefault="007B4CD9" w:rsidP="007B4CD9">
      <w:pPr>
        <w:rPr>
          <w:lang w:eastAsia="ru-RU"/>
        </w:rPr>
      </w:pPr>
      <w:r w:rsidRPr="007B4CD9">
        <w:rPr>
          <w:lang w:eastAsia="ru-RU"/>
        </w:rPr>
        <w:t>ЗАРЕГИСТРИРОВАНО МИНИСТЕРСТВОМ ЮСТИЦИИ РОССИЙСКОЙ ФЕДЕРАЦИИ</w:t>
      </w:r>
      <w:r w:rsidRPr="007B4CD9">
        <w:rPr>
          <w:lang w:eastAsia="ru-RU"/>
        </w:rPr>
        <w:br/>
        <w:t>1 НОЯБРЯ 2013 Г. РЕГИСТРАЦИОННЫЙ № 30306</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 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 2326) приказываю:</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1.Утвердитьприлагаемыйпроведениягосударственнойитоговойаттестацииобразовательнымпрограммамсреднегопрофессиональногообразования.</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2.Признатьутратившими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приказ Министерства образования Российской Федерации от 1 ноября 1995 г. № 563 "Об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 (зарегистрирован Министерством юстиции Российской Федерации 1 марта 1996 г., регистрационный № 1043);</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постановление Государственного комитета Российской Федерации по высшему образованию от 27 декабря 1995 г. № 10 "Об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 (зарегистрировано Министерством юстиции Российской Федерации 26 января 1996 г., регистрационный № 1018).</w:t>
      </w:r>
    </w:p>
    <w:p w:rsidR="007B4CD9" w:rsidRPr="007B4CD9" w:rsidRDefault="007B4CD9" w:rsidP="007B4CD9">
      <w:pPr>
        <w:spacing w:before="300" w:after="300" w:line="240" w:lineRule="auto"/>
        <w:jc w:val="right"/>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Первый заместитель Министра</w:t>
      </w:r>
      <w:r w:rsidRPr="007B4CD9">
        <w:rPr>
          <w:rFonts w:ascii="pt_sansregular" w:eastAsia="Times New Roman" w:hAnsi="pt_sansregular" w:cs="Times New Roman"/>
          <w:color w:val="6C6D74"/>
          <w:sz w:val="23"/>
          <w:szCs w:val="23"/>
          <w:lang w:eastAsia="ru-RU"/>
        </w:rPr>
        <w:br/>
        <w:t>Н.В.ТРЕТЬЯК</w:t>
      </w:r>
    </w:p>
    <w:p w:rsidR="007B4CD9" w:rsidRPr="007B4CD9" w:rsidRDefault="007B4CD9" w:rsidP="007B4CD9">
      <w:pPr>
        <w:spacing w:before="300" w:after="300" w:line="240" w:lineRule="auto"/>
        <w:jc w:val="right"/>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Приложение</w:t>
      </w:r>
    </w:p>
    <w:p w:rsidR="007B4CD9" w:rsidRPr="007B4CD9" w:rsidRDefault="007B4CD9" w:rsidP="007B4CD9">
      <w:pPr>
        <w:spacing w:before="300" w:after="300" w:line="240" w:lineRule="auto"/>
        <w:jc w:val="right"/>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Утвержден</w:t>
      </w:r>
      <w:r w:rsidRPr="007B4CD9">
        <w:rPr>
          <w:rFonts w:ascii="pt_sansregular" w:eastAsia="Times New Roman" w:hAnsi="pt_sansregular" w:cs="Times New Roman"/>
          <w:color w:val="6C6D74"/>
          <w:sz w:val="23"/>
          <w:szCs w:val="23"/>
          <w:lang w:eastAsia="ru-RU"/>
        </w:rPr>
        <w:br/>
        <w:t>приказом Министерства образования и науки</w:t>
      </w:r>
      <w:r w:rsidRPr="007B4CD9">
        <w:rPr>
          <w:rFonts w:ascii="pt_sansregular" w:eastAsia="Times New Roman" w:hAnsi="pt_sansregular" w:cs="Times New Roman"/>
          <w:color w:val="6C6D74"/>
          <w:sz w:val="23"/>
          <w:szCs w:val="23"/>
          <w:lang w:eastAsia="ru-RU"/>
        </w:rPr>
        <w:br/>
        <w:t> Российской Федерации от 16 августа 2013 г. № 968</w:t>
      </w:r>
    </w:p>
    <w:p w:rsidR="007B4CD9" w:rsidRPr="007B4CD9" w:rsidRDefault="007B4CD9" w:rsidP="007B4CD9">
      <w:pPr>
        <w:spacing w:before="600" w:after="300" w:line="420" w:lineRule="atLeast"/>
        <w:jc w:val="center"/>
        <w:outlineLvl w:val="3"/>
        <w:rPr>
          <w:rFonts w:ascii="pt_sansregular" w:eastAsia="Times New Roman" w:hAnsi="pt_sansregular" w:cs="Times New Roman"/>
          <w:color w:val="2D2E33"/>
          <w:sz w:val="30"/>
          <w:szCs w:val="30"/>
          <w:lang w:eastAsia="ru-RU"/>
        </w:rPr>
      </w:pPr>
      <w:r w:rsidRPr="007B4CD9">
        <w:rPr>
          <w:rFonts w:ascii="pt_sansregular" w:eastAsia="Times New Roman" w:hAnsi="pt_sansregular" w:cs="Times New Roman"/>
          <w:color w:val="2D2E33"/>
          <w:sz w:val="30"/>
          <w:szCs w:val="30"/>
          <w:lang w:eastAsia="ru-RU"/>
        </w:rPr>
        <w:t>ПОРЯДОК</w:t>
      </w:r>
      <w:r w:rsidRPr="007B4CD9">
        <w:rPr>
          <w:rFonts w:ascii="pt_sansregular" w:eastAsia="Times New Roman" w:hAnsi="pt_sansregular" w:cs="Times New Roman"/>
          <w:color w:val="2D2E33"/>
          <w:sz w:val="30"/>
          <w:szCs w:val="30"/>
          <w:lang w:eastAsia="ru-RU"/>
        </w:rPr>
        <w:br/>
        <w:t>ПРОВЕДЕНИЯ ГОСУДАРСТВЕННОЙ ИТОГОВОЙ АТТЕСТАЦИИ</w:t>
      </w:r>
      <w:r w:rsidRPr="007B4CD9">
        <w:rPr>
          <w:rFonts w:ascii="pt_sansregular" w:eastAsia="Times New Roman" w:hAnsi="pt_sansregular" w:cs="Times New Roman"/>
          <w:color w:val="2D2E33"/>
          <w:sz w:val="30"/>
          <w:szCs w:val="30"/>
          <w:lang w:eastAsia="ru-RU"/>
        </w:rPr>
        <w:br/>
        <w:t>ПО ОБРАЗОВАТЕЛЬНЫМ ПРОГРАММАМ СРЕДНЕГО ПРОФЕССИОНАЛЬНОГО    ОБРАЗОВАНИЯ</w:t>
      </w:r>
      <w:r w:rsidRPr="007B4CD9">
        <w:rPr>
          <w:rFonts w:ascii="pt_sansregular" w:eastAsia="Times New Roman" w:hAnsi="pt_sansregular" w:cs="Times New Roman"/>
          <w:color w:val="2D2E33"/>
          <w:sz w:val="30"/>
          <w:szCs w:val="30"/>
          <w:lang w:eastAsia="ru-RU"/>
        </w:rPr>
        <w:br/>
        <w:t xml:space="preserve">(в ред. Приказа </w:t>
      </w:r>
      <w:proofErr w:type="spellStart"/>
      <w:r w:rsidRPr="007B4CD9">
        <w:rPr>
          <w:rFonts w:ascii="pt_sansregular" w:eastAsia="Times New Roman" w:hAnsi="pt_sansregular" w:cs="Times New Roman"/>
          <w:color w:val="2D2E33"/>
          <w:sz w:val="30"/>
          <w:szCs w:val="30"/>
          <w:lang w:eastAsia="ru-RU"/>
        </w:rPr>
        <w:t>Минобрнауки</w:t>
      </w:r>
      <w:proofErr w:type="spellEnd"/>
      <w:r w:rsidRPr="007B4CD9">
        <w:rPr>
          <w:rFonts w:ascii="pt_sansregular" w:eastAsia="Times New Roman" w:hAnsi="pt_sansregular" w:cs="Times New Roman"/>
          <w:color w:val="2D2E33"/>
          <w:sz w:val="30"/>
          <w:szCs w:val="30"/>
          <w:lang w:eastAsia="ru-RU"/>
        </w:rPr>
        <w:t xml:space="preserve"> России от 31.01.2014 № 74)</w:t>
      </w:r>
    </w:p>
    <w:p w:rsidR="007B4CD9" w:rsidRPr="007B4CD9" w:rsidRDefault="007B4CD9" w:rsidP="007B4CD9">
      <w:pPr>
        <w:spacing w:before="600" w:after="300" w:line="420" w:lineRule="atLeast"/>
        <w:jc w:val="center"/>
        <w:outlineLvl w:val="3"/>
        <w:rPr>
          <w:rFonts w:ascii="pt_sansregular" w:eastAsia="Times New Roman" w:hAnsi="pt_sansregular" w:cs="Times New Roman"/>
          <w:color w:val="2D2E33"/>
          <w:sz w:val="30"/>
          <w:szCs w:val="30"/>
          <w:lang w:eastAsia="ru-RU"/>
        </w:rPr>
      </w:pPr>
      <w:proofErr w:type="spellStart"/>
      <w:r w:rsidRPr="007B4CD9">
        <w:rPr>
          <w:rFonts w:ascii="pt_sansregular" w:eastAsia="Times New Roman" w:hAnsi="pt_sansregular" w:cs="Times New Roman"/>
          <w:color w:val="2D2E33"/>
          <w:sz w:val="30"/>
          <w:szCs w:val="30"/>
          <w:lang w:eastAsia="ru-RU"/>
        </w:rPr>
        <w:lastRenderedPageBreak/>
        <w:t>I.Положения</w:t>
      </w:r>
      <w:proofErr w:type="spellEnd"/>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1. Порядок проведения государственной итоговой аттестации по образовательным программам среднего профессионального образования (далее - Порядок)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государственной итоговой аттестации студентов (курсантов) (далее - студенты, выпускники),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2.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3. 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4. 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5. 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государственную итоговую аттестацию 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 в соответствии с настоящим Порядком.</w:t>
      </w:r>
    </w:p>
    <w:p w:rsidR="007B4CD9" w:rsidRPr="007B4CD9" w:rsidRDefault="007B4CD9" w:rsidP="007B4CD9">
      <w:pPr>
        <w:spacing w:before="600" w:after="300" w:line="420" w:lineRule="atLeast"/>
        <w:jc w:val="center"/>
        <w:outlineLvl w:val="3"/>
        <w:rPr>
          <w:rFonts w:ascii="pt_sansregular" w:eastAsia="Times New Roman" w:hAnsi="pt_sansregular" w:cs="Times New Roman"/>
          <w:color w:val="2D2E33"/>
          <w:sz w:val="30"/>
          <w:szCs w:val="30"/>
          <w:lang w:eastAsia="ru-RU"/>
        </w:rPr>
      </w:pPr>
      <w:r w:rsidRPr="007B4CD9">
        <w:rPr>
          <w:rFonts w:ascii="pt_sansregular" w:eastAsia="Times New Roman" w:hAnsi="pt_sansregular" w:cs="Times New Roman"/>
          <w:color w:val="2D2E33"/>
          <w:sz w:val="30"/>
          <w:szCs w:val="30"/>
          <w:lang w:eastAsia="ru-RU"/>
        </w:rPr>
        <w:t>II. Государственная экзаменационная комиссия</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6.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 xml:space="preserve">Государственная экзаменационная комиссия формируется из педагогических работников образовательной организации и лиц, приглашенных из сторонних организаций: педагогических работников, имеющих ученую степень и (или) ученое звание, высшую или </w:t>
      </w:r>
      <w:r w:rsidRPr="007B4CD9">
        <w:rPr>
          <w:rFonts w:ascii="pt_sansregular" w:eastAsia="Times New Roman" w:hAnsi="pt_sansregular" w:cs="Times New Roman"/>
          <w:color w:val="6C6D74"/>
          <w:sz w:val="23"/>
          <w:szCs w:val="23"/>
          <w:lang w:eastAsia="ru-RU"/>
        </w:rPr>
        <w:lastRenderedPageBreak/>
        <w:t>первую квалификационную категорию, представителей работодателей или их объединений по профилю подготовки выпускников.</w:t>
      </w:r>
      <w:r w:rsidRPr="007B4CD9">
        <w:rPr>
          <w:rFonts w:ascii="pt_sansregular" w:eastAsia="Times New Roman" w:hAnsi="pt_sansregular" w:cs="Times New Roman"/>
          <w:color w:val="6C6D74"/>
          <w:sz w:val="23"/>
          <w:szCs w:val="23"/>
          <w:lang w:eastAsia="ru-RU"/>
        </w:rPr>
        <w:br/>
        <w:t xml:space="preserve">(в ред. Приказа </w:t>
      </w:r>
      <w:proofErr w:type="spellStart"/>
      <w:r w:rsidRPr="007B4CD9">
        <w:rPr>
          <w:rFonts w:ascii="pt_sansregular" w:eastAsia="Times New Roman" w:hAnsi="pt_sansregular" w:cs="Times New Roman"/>
          <w:color w:val="6C6D74"/>
          <w:sz w:val="23"/>
          <w:szCs w:val="23"/>
          <w:lang w:eastAsia="ru-RU"/>
        </w:rPr>
        <w:t>Минобрнауки</w:t>
      </w:r>
      <w:proofErr w:type="spellEnd"/>
      <w:r w:rsidRPr="007B4CD9">
        <w:rPr>
          <w:rFonts w:ascii="pt_sansregular" w:eastAsia="Times New Roman" w:hAnsi="pt_sansregular" w:cs="Times New Roman"/>
          <w:color w:val="6C6D74"/>
          <w:sz w:val="23"/>
          <w:szCs w:val="23"/>
          <w:lang w:eastAsia="ru-RU"/>
        </w:rPr>
        <w:t xml:space="preserve"> России от 31.01.2014 № 74)</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Состав государственной экзаменационной комиссии утверждается распорядительным актом образовательной организации.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7.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органом местного самоуправления муниципального района и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по представлению образовательной организации.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находится частная образовательная организация, по представлению частной образовательной организации.</w:t>
      </w:r>
      <w:r w:rsidRPr="007B4CD9">
        <w:rPr>
          <w:rFonts w:ascii="pt_sansregular" w:eastAsia="Times New Roman" w:hAnsi="pt_sansregular" w:cs="Times New Roman"/>
          <w:color w:val="6C6D74"/>
          <w:sz w:val="23"/>
          <w:szCs w:val="23"/>
          <w:lang w:eastAsia="ru-RU"/>
        </w:rPr>
        <w:br/>
        <w:t xml:space="preserve">(в ред. Приказа </w:t>
      </w:r>
      <w:proofErr w:type="spellStart"/>
      <w:r w:rsidRPr="007B4CD9">
        <w:rPr>
          <w:rFonts w:ascii="pt_sansregular" w:eastAsia="Times New Roman" w:hAnsi="pt_sansregular" w:cs="Times New Roman"/>
          <w:color w:val="6C6D74"/>
          <w:sz w:val="23"/>
          <w:szCs w:val="23"/>
          <w:lang w:eastAsia="ru-RU"/>
        </w:rPr>
        <w:t>Минобрнауки</w:t>
      </w:r>
      <w:proofErr w:type="spellEnd"/>
      <w:r w:rsidRPr="007B4CD9">
        <w:rPr>
          <w:rFonts w:ascii="pt_sansregular" w:eastAsia="Times New Roman" w:hAnsi="pt_sansregular" w:cs="Times New Roman"/>
          <w:color w:val="6C6D74"/>
          <w:sz w:val="23"/>
          <w:szCs w:val="23"/>
          <w:lang w:eastAsia="ru-RU"/>
        </w:rPr>
        <w:t xml:space="preserve"> России от 31.01.2014 № 74)</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представителей работодателей или их объединений по профилю подготовки выпускников.</w:t>
      </w:r>
      <w:r w:rsidRPr="007B4CD9">
        <w:rPr>
          <w:rFonts w:ascii="pt_sansregular" w:eastAsia="Times New Roman" w:hAnsi="pt_sansregular" w:cs="Times New Roman"/>
          <w:color w:val="6C6D74"/>
          <w:sz w:val="23"/>
          <w:szCs w:val="23"/>
          <w:lang w:eastAsia="ru-RU"/>
        </w:rPr>
        <w:br/>
        <w:t xml:space="preserve">(в ред. Приказа </w:t>
      </w:r>
      <w:proofErr w:type="spellStart"/>
      <w:r w:rsidRPr="007B4CD9">
        <w:rPr>
          <w:rFonts w:ascii="pt_sansregular" w:eastAsia="Times New Roman" w:hAnsi="pt_sansregular" w:cs="Times New Roman"/>
          <w:color w:val="6C6D74"/>
          <w:sz w:val="23"/>
          <w:szCs w:val="23"/>
          <w:lang w:eastAsia="ru-RU"/>
        </w:rPr>
        <w:t>Минобрнауки</w:t>
      </w:r>
      <w:proofErr w:type="spellEnd"/>
      <w:r w:rsidRPr="007B4CD9">
        <w:rPr>
          <w:rFonts w:ascii="pt_sansregular" w:eastAsia="Times New Roman" w:hAnsi="pt_sansregular" w:cs="Times New Roman"/>
          <w:color w:val="6C6D74"/>
          <w:sz w:val="23"/>
          <w:szCs w:val="23"/>
          <w:lang w:eastAsia="ru-RU"/>
        </w:rPr>
        <w:t xml:space="preserve"> России от 31.01.2014 № 74)</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8. Руководитель образовательной организации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 имеющих высшую квалификационную категорию.</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9. Государственная экзаменационная комиссия действует в течение одного календарного года.</w:t>
      </w:r>
    </w:p>
    <w:p w:rsidR="007B4CD9" w:rsidRPr="007B4CD9" w:rsidRDefault="007B4CD9" w:rsidP="007B4CD9">
      <w:pPr>
        <w:spacing w:before="600" w:after="300" w:line="420" w:lineRule="atLeast"/>
        <w:jc w:val="center"/>
        <w:outlineLvl w:val="3"/>
        <w:rPr>
          <w:rFonts w:ascii="pt_sansregular" w:eastAsia="Times New Roman" w:hAnsi="pt_sansregular" w:cs="Times New Roman"/>
          <w:color w:val="2D2E33"/>
          <w:sz w:val="30"/>
          <w:szCs w:val="30"/>
          <w:lang w:eastAsia="ru-RU"/>
        </w:rPr>
      </w:pPr>
      <w:r w:rsidRPr="007B4CD9">
        <w:rPr>
          <w:rFonts w:ascii="pt_sansregular" w:eastAsia="Times New Roman" w:hAnsi="pt_sansregular" w:cs="Times New Roman"/>
          <w:color w:val="2D2E33"/>
          <w:sz w:val="30"/>
          <w:szCs w:val="30"/>
          <w:lang w:eastAsia="ru-RU"/>
        </w:rPr>
        <w:t>III. Формы государственной итоговой аттестации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10. Формами государственной итоговой аттестации по образовательным программам среднего профессионального образования являются:</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lastRenderedPageBreak/>
        <w:t>защита выпускной квалификационной работы;</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государственный(</w:t>
      </w:r>
      <w:proofErr w:type="spellStart"/>
      <w:r w:rsidRPr="007B4CD9">
        <w:rPr>
          <w:rFonts w:ascii="pt_sansregular" w:eastAsia="Times New Roman" w:hAnsi="pt_sansregular" w:cs="Times New Roman"/>
          <w:color w:val="6C6D74"/>
          <w:sz w:val="23"/>
          <w:szCs w:val="23"/>
          <w:lang w:eastAsia="ru-RU"/>
        </w:rPr>
        <w:t>ые</w:t>
      </w:r>
      <w:proofErr w:type="spellEnd"/>
      <w:r w:rsidRPr="007B4CD9">
        <w:rPr>
          <w:rFonts w:ascii="pt_sansregular" w:eastAsia="Times New Roman" w:hAnsi="pt_sansregular" w:cs="Times New Roman"/>
          <w:color w:val="6C6D74"/>
          <w:sz w:val="23"/>
          <w:szCs w:val="23"/>
          <w:lang w:eastAsia="ru-RU"/>
        </w:rPr>
        <w:t>) экзамен(ы) (в соответствии с федеральным государственным образовательным стандартом среднего профессионального образования).</w:t>
      </w:r>
      <w:r w:rsidRPr="007B4CD9">
        <w:rPr>
          <w:rFonts w:ascii="pt_sansregular" w:eastAsia="Times New Roman" w:hAnsi="pt_sansregular" w:cs="Times New Roman"/>
          <w:color w:val="6C6D74"/>
          <w:sz w:val="23"/>
          <w:szCs w:val="23"/>
          <w:lang w:eastAsia="ru-RU"/>
        </w:rPr>
        <w:br/>
        <w:t xml:space="preserve">(п. 10 в ред. Приказа </w:t>
      </w:r>
      <w:proofErr w:type="spellStart"/>
      <w:r w:rsidRPr="007B4CD9">
        <w:rPr>
          <w:rFonts w:ascii="pt_sansregular" w:eastAsia="Times New Roman" w:hAnsi="pt_sansregular" w:cs="Times New Roman"/>
          <w:color w:val="6C6D74"/>
          <w:sz w:val="23"/>
          <w:szCs w:val="23"/>
          <w:lang w:eastAsia="ru-RU"/>
        </w:rPr>
        <w:t>Минобрнауки</w:t>
      </w:r>
      <w:proofErr w:type="spellEnd"/>
      <w:r w:rsidRPr="007B4CD9">
        <w:rPr>
          <w:rFonts w:ascii="pt_sansregular" w:eastAsia="Times New Roman" w:hAnsi="pt_sansregular" w:cs="Times New Roman"/>
          <w:color w:val="6C6D74"/>
          <w:sz w:val="23"/>
          <w:szCs w:val="23"/>
          <w:lang w:eastAsia="ru-RU"/>
        </w:rPr>
        <w:t xml:space="preserve"> России от 31.01.2014 № 74)</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11.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12.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 служащих;</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дипломная работа (дипломный проект) - для выпускников, осваивающих программы подготовки специалистов среднего звена.</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13. 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Для подготовки выпускной квалификационной работы студенту назначается руководитель и, при необходимости, консультанты.</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14. Государственный экзамен по отдельному профессиональному модулю (междисциплинарному курсу, дисциплине) определяет уровень освоения студентом материала, предусмотренного учебным планом, и охватывает минимальное содержание данного профессионального модуля (междисциплинарного курса, дисциплины), установленное соответствующим федеральным государственным образовательным стандартом среднего профессионального образования.</w:t>
      </w:r>
      <w:r w:rsidRPr="007B4CD9">
        <w:rPr>
          <w:rFonts w:ascii="pt_sansregular" w:eastAsia="Times New Roman" w:hAnsi="pt_sansregular" w:cs="Times New Roman"/>
          <w:color w:val="6C6D74"/>
          <w:sz w:val="23"/>
          <w:szCs w:val="23"/>
          <w:lang w:eastAsia="ru-RU"/>
        </w:rPr>
        <w:br/>
        <w:t xml:space="preserve">(п. 14 в ред. Приказа </w:t>
      </w:r>
      <w:proofErr w:type="spellStart"/>
      <w:r w:rsidRPr="007B4CD9">
        <w:rPr>
          <w:rFonts w:ascii="pt_sansregular" w:eastAsia="Times New Roman" w:hAnsi="pt_sansregular" w:cs="Times New Roman"/>
          <w:color w:val="6C6D74"/>
          <w:sz w:val="23"/>
          <w:szCs w:val="23"/>
          <w:lang w:eastAsia="ru-RU"/>
        </w:rPr>
        <w:t>Минобрнауки</w:t>
      </w:r>
      <w:proofErr w:type="spellEnd"/>
      <w:r w:rsidRPr="007B4CD9">
        <w:rPr>
          <w:rFonts w:ascii="pt_sansregular" w:eastAsia="Times New Roman" w:hAnsi="pt_sansregular" w:cs="Times New Roman"/>
          <w:color w:val="6C6D74"/>
          <w:sz w:val="23"/>
          <w:szCs w:val="23"/>
          <w:lang w:eastAsia="ru-RU"/>
        </w:rPr>
        <w:t xml:space="preserve"> России от 31.01.2014 № 74)</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15. 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16.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7B4CD9" w:rsidRPr="007B4CD9" w:rsidRDefault="007B4CD9" w:rsidP="007B4CD9">
      <w:pPr>
        <w:spacing w:before="600" w:after="300" w:line="420" w:lineRule="atLeast"/>
        <w:jc w:val="center"/>
        <w:outlineLvl w:val="3"/>
        <w:rPr>
          <w:rFonts w:ascii="pt_sansregular" w:eastAsia="Times New Roman" w:hAnsi="pt_sansregular" w:cs="Times New Roman"/>
          <w:color w:val="2D2E33"/>
          <w:sz w:val="30"/>
          <w:szCs w:val="30"/>
          <w:lang w:eastAsia="ru-RU"/>
        </w:rPr>
      </w:pPr>
      <w:r w:rsidRPr="007B4CD9">
        <w:rPr>
          <w:rFonts w:ascii="pt_sansregular" w:eastAsia="Times New Roman" w:hAnsi="pt_sansregular" w:cs="Times New Roman"/>
          <w:color w:val="2D2E33"/>
          <w:sz w:val="30"/>
          <w:szCs w:val="30"/>
          <w:lang w:eastAsia="ru-RU"/>
        </w:rPr>
        <w:lastRenderedPageBreak/>
        <w:t>IV. Порядок проведения государственной итоговой аттестации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17.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&lt;1&gt;.</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&lt;1&gt; Часть 6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 </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18. 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19. Сдача государственного экзамена и защита выпускных квалификационных работ (за исключением работ по закрытой тематике) проводятся на открытых заседаниях государственной экзаменационной комиссии с участием не менее двух третей ее состава.</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20.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21.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22.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23.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w:t>
      </w:r>
      <w:r w:rsidRPr="007B4CD9">
        <w:rPr>
          <w:rFonts w:ascii="pt_sansregular" w:eastAsia="Times New Roman" w:hAnsi="pt_sansregular" w:cs="Times New Roman"/>
          <w:color w:val="6C6D74"/>
          <w:sz w:val="23"/>
          <w:szCs w:val="23"/>
          <w:lang w:eastAsia="ru-RU"/>
        </w:rPr>
        <w:lastRenderedPageBreak/>
        <w:t>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Повторное прохождение государственной итоговой аттестации для одного лица назначается образовательной организацией не более двух раз.</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24.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7B4CD9" w:rsidRPr="007B4CD9" w:rsidRDefault="007B4CD9" w:rsidP="007B4CD9">
      <w:pPr>
        <w:spacing w:before="600" w:after="300" w:line="420" w:lineRule="atLeast"/>
        <w:jc w:val="center"/>
        <w:outlineLvl w:val="3"/>
        <w:rPr>
          <w:rFonts w:ascii="pt_sansregular" w:eastAsia="Times New Roman" w:hAnsi="pt_sansregular" w:cs="Times New Roman"/>
          <w:color w:val="2D2E33"/>
          <w:sz w:val="30"/>
          <w:szCs w:val="30"/>
          <w:lang w:eastAsia="ru-RU"/>
        </w:rPr>
      </w:pPr>
      <w:r w:rsidRPr="007B4CD9">
        <w:rPr>
          <w:rFonts w:ascii="pt_sansregular" w:eastAsia="Times New Roman" w:hAnsi="pt_sansregular" w:cs="Times New Roman"/>
          <w:color w:val="2D2E33"/>
          <w:sz w:val="30"/>
          <w:szCs w:val="30"/>
          <w:lang w:eastAsia="ru-RU"/>
        </w:rPr>
        <w:t>V. Порядок проведения государственной итоговой</w:t>
      </w:r>
      <w:r w:rsidRPr="007B4CD9">
        <w:rPr>
          <w:rFonts w:ascii="pt_sansregular" w:eastAsia="Times New Roman" w:hAnsi="pt_sansregular" w:cs="Times New Roman"/>
          <w:color w:val="2D2E33"/>
          <w:sz w:val="30"/>
          <w:szCs w:val="30"/>
          <w:lang w:eastAsia="ru-RU"/>
        </w:rPr>
        <w:br/>
        <w:t>аттестации для выпускников из числа лиц с ограниченными</w:t>
      </w:r>
      <w:r w:rsidRPr="007B4CD9">
        <w:rPr>
          <w:rFonts w:ascii="pt_sansregular" w:eastAsia="Times New Roman" w:hAnsi="pt_sansregular" w:cs="Times New Roman"/>
          <w:color w:val="2D2E33"/>
          <w:sz w:val="30"/>
          <w:szCs w:val="30"/>
          <w:lang w:eastAsia="ru-RU"/>
        </w:rPr>
        <w:br/>
        <w:t>возможностями здоровья</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25.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26. При проведении государственной итоговой аттестации обеспечивается соблюдение следующих общих требований:</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а) для слепых:</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lastRenderedPageBreak/>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7B4CD9">
        <w:rPr>
          <w:rFonts w:ascii="pt_sansregular" w:eastAsia="Times New Roman" w:hAnsi="pt_sansregular" w:cs="Times New Roman"/>
          <w:color w:val="6C6D74"/>
          <w:sz w:val="23"/>
          <w:szCs w:val="23"/>
          <w:lang w:eastAsia="ru-RU"/>
        </w:rPr>
        <w:t>надиктовываются</w:t>
      </w:r>
      <w:proofErr w:type="spellEnd"/>
      <w:r w:rsidRPr="007B4CD9">
        <w:rPr>
          <w:rFonts w:ascii="pt_sansregular" w:eastAsia="Times New Roman" w:hAnsi="pt_sansregular" w:cs="Times New Roman"/>
          <w:color w:val="6C6D74"/>
          <w:sz w:val="23"/>
          <w:szCs w:val="23"/>
          <w:lang w:eastAsia="ru-RU"/>
        </w:rPr>
        <w:t xml:space="preserve"> ассистенту;</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б) для слабовидящих:</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обеспечивается индивидуальное равномерное освещение не менее 300 люкс;</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выпускникам для выполнения задания при необходимости предоставляется увеличивающее устройство;</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задания для выполнения, а также инструкция о порядке проведения государственной аттестации оформляются увеличенным шрифтом;</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в) для глухих и слабослышащих, с тяжелыми нарушениями речи: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по их желанию государственный экзамен может проводиться в письменной форме;</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 xml:space="preserve">письменные задания выполняются на компьютере со специализированным программным обеспечением или </w:t>
      </w:r>
      <w:proofErr w:type="spellStart"/>
      <w:r w:rsidRPr="007B4CD9">
        <w:rPr>
          <w:rFonts w:ascii="pt_sansregular" w:eastAsia="Times New Roman" w:hAnsi="pt_sansregular" w:cs="Times New Roman"/>
          <w:color w:val="6C6D74"/>
          <w:sz w:val="23"/>
          <w:szCs w:val="23"/>
          <w:lang w:eastAsia="ru-RU"/>
        </w:rPr>
        <w:t>надиктовываются</w:t>
      </w:r>
      <w:proofErr w:type="spellEnd"/>
      <w:r w:rsidRPr="007B4CD9">
        <w:rPr>
          <w:rFonts w:ascii="pt_sansregular" w:eastAsia="Times New Roman" w:hAnsi="pt_sansregular" w:cs="Times New Roman"/>
          <w:color w:val="6C6D74"/>
          <w:sz w:val="23"/>
          <w:szCs w:val="23"/>
          <w:lang w:eastAsia="ru-RU"/>
        </w:rPr>
        <w:t xml:space="preserve"> ассистенту;</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по их желанию государственный экзамен может проводиться в устной форме.</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28.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Примечание. Нумерация разделов дана в соответствии с официальным текстом документа.</w:t>
      </w:r>
    </w:p>
    <w:p w:rsidR="007B4CD9" w:rsidRPr="007B4CD9" w:rsidRDefault="007B4CD9" w:rsidP="007B4CD9">
      <w:pPr>
        <w:spacing w:before="600" w:after="300" w:line="420" w:lineRule="atLeast"/>
        <w:jc w:val="center"/>
        <w:outlineLvl w:val="3"/>
        <w:rPr>
          <w:rFonts w:ascii="pt_sansregular" w:eastAsia="Times New Roman" w:hAnsi="pt_sansregular" w:cs="Times New Roman"/>
          <w:color w:val="2D2E33"/>
          <w:sz w:val="30"/>
          <w:szCs w:val="30"/>
          <w:lang w:eastAsia="ru-RU"/>
        </w:rPr>
      </w:pPr>
      <w:r w:rsidRPr="007B4CD9">
        <w:rPr>
          <w:rFonts w:ascii="pt_sansregular" w:eastAsia="Times New Roman" w:hAnsi="pt_sansregular" w:cs="Times New Roman"/>
          <w:color w:val="2D2E33"/>
          <w:sz w:val="30"/>
          <w:szCs w:val="30"/>
          <w:lang w:eastAsia="ru-RU"/>
        </w:rPr>
        <w:t>IV. Порядок подачи и рассмотрения апелляций</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 xml:space="preserve">29.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w:t>
      </w:r>
      <w:r w:rsidRPr="007B4CD9">
        <w:rPr>
          <w:rFonts w:ascii="pt_sansregular" w:eastAsia="Times New Roman" w:hAnsi="pt_sansregular" w:cs="Times New Roman"/>
          <w:color w:val="6C6D74"/>
          <w:sz w:val="23"/>
          <w:szCs w:val="23"/>
          <w:lang w:eastAsia="ru-RU"/>
        </w:rPr>
        <w:lastRenderedPageBreak/>
        <w:t>проведения государственной итоговой аттестации и (или) несогласии с ее результатами (далее - апелляция).</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30.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31. Апелляция рассматривается апелляционной комиссией не позднее трех рабочих дней с момента ее поступления.</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32.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33. 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r w:rsidRPr="007B4CD9">
        <w:rPr>
          <w:rFonts w:ascii="pt_sansregular" w:eastAsia="Times New Roman" w:hAnsi="pt_sansregular" w:cs="Times New Roman"/>
          <w:color w:val="6C6D74"/>
          <w:sz w:val="23"/>
          <w:szCs w:val="23"/>
          <w:lang w:eastAsia="ru-RU"/>
        </w:rPr>
        <w:br/>
        <w:t xml:space="preserve">(п. 33 в ред. Приказа </w:t>
      </w:r>
      <w:proofErr w:type="spellStart"/>
      <w:r w:rsidRPr="007B4CD9">
        <w:rPr>
          <w:rFonts w:ascii="pt_sansregular" w:eastAsia="Times New Roman" w:hAnsi="pt_sansregular" w:cs="Times New Roman"/>
          <w:color w:val="6C6D74"/>
          <w:sz w:val="23"/>
          <w:szCs w:val="23"/>
          <w:lang w:eastAsia="ru-RU"/>
        </w:rPr>
        <w:t>Минобрнауки</w:t>
      </w:r>
      <w:proofErr w:type="spellEnd"/>
      <w:r w:rsidRPr="007B4CD9">
        <w:rPr>
          <w:rFonts w:ascii="pt_sansregular" w:eastAsia="Times New Roman" w:hAnsi="pt_sansregular" w:cs="Times New Roman"/>
          <w:color w:val="6C6D74"/>
          <w:sz w:val="23"/>
          <w:szCs w:val="23"/>
          <w:lang w:eastAsia="ru-RU"/>
        </w:rPr>
        <w:t xml:space="preserve"> России от 31.01.2014 № 74)</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34. Апелляция рассматривается на заседании апелляционной комиссии с участием не менее двух третей ее состава.</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На заседание апелляционной комиссии приглашается председатель соответствующей государственной экзаменационной комиссии.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Выпускник, подавший апелляцию, имеет право присутствовать при рассмотрении апелляции.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С несовершеннолетним выпускником имеет право присутствовать один из родителей (законных представителей).</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Указанные лица должны иметь при себе документы, удостоверяющие личность.</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35. Рассмотрение апелляции не является пересдачей государственной итоговой аттестации.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36.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lastRenderedPageBreak/>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37.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38.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39.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40. Решение апелляционной комиссии является окончательным и пересмотру не подлежит.</w:t>
      </w:r>
    </w:p>
    <w:p w:rsidR="007B4CD9" w:rsidRPr="007B4CD9" w:rsidRDefault="007B4CD9" w:rsidP="007B4CD9">
      <w:pPr>
        <w:spacing w:before="300" w:after="300" w:line="240" w:lineRule="auto"/>
        <w:rPr>
          <w:rFonts w:ascii="pt_sansregular" w:eastAsia="Times New Roman" w:hAnsi="pt_sansregular" w:cs="Times New Roman"/>
          <w:color w:val="6C6D74"/>
          <w:sz w:val="23"/>
          <w:szCs w:val="23"/>
          <w:lang w:eastAsia="ru-RU"/>
        </w:rPr>
      </w:pPr>
      <w:r w:rsidRPr="007B4CD9">
        <w:rPr>
          <w:rFonts w:ascii="pt_sansregular" w:eastAsia="Times New Roman" w:hAnsi="pt_sansregular" w:cs="Times New Roman"/>
          <w:color w:val="6C6D74"/>
          <w:sz w:val="23"/>
          <w:szCs w:val="23"/>
          <w:lang w:eastAsia="ru-RU"/>
        </w:rPr>
        <w:t>41. 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5B20D4" w:rsidRDefault="005B20D4"/>
    <w:sectPr w:rsidR="005B2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_sans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35"/>
    <w:rsid w:val="005B20D4"/>
    <w:rsid w:val="007B4CD9"/>
    <w:rsid w:val="0092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4AB63-37D9-41AC-87BB-C911687D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4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4C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4C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B4C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C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4C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4C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B4CD9"/>
    <w:rPr>
      <w:rFonts w:ascii="Times New Roman" w:eastAsia="Times New Roman" w:hAnsi="Times New Roman" w:cs="Times New Roman"/>
      <w:b/>
      <w:bCs/>
      <w:sz w:val="24"/>
      <w:szCs w:val="24"/>
      <w:lang w:eastAsia="ru-RU"/>
    </w:rPr>
  </w:style>
  <w:style w:type="paragraph" w:customStyle="1" w:styleId="normacttext">
    <w:name w:val="norm_act_text"/>
    <w:basedOn w:val="a"/>
    <w:rsid w:val="007B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7B4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7B4CD9"/>
  </w:style>
  <w:style w:type="paragraph" w:styleId="a3">
    <w:name w:val="Normal (Web)"/>
    <w:basedOn w:val="a"/>
    <w:uiPriority w:val="99"/>
    <w:semiHidden/>
    <w:unhideWhenUsed/>
    <w:rsid w:val="007B4C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094078">
      <w:bodyDiv w:val="1"/>
      <w:marLeft w:val="0"/>
      <w:marRight w:val="0"/>
      <w:marTop w:val="0"/>
      <w:marBottom w:val="0"/>
      <w:divBdr>
        <w:top w:val="none" w:sz="0" w:space="0" w:color="auto"/>
        <w:left w:val="none" w:sz="0" w:space="0" w:color="auto"/>
        <w:bottom w:val="none" w:sz="0" w:space="0" w:color="auto"/>
        <w:right w:val="none" w:sz="0" w:space="0" w:color="auto"/>
      </w:divBdr>
      <w:divsChild>
        <w:div w:id="79175040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3514</Words>
  <Characters>20030</Characters>
  <Application>Microsoft Office Word</Application>
  <DocSecurity>0</DocSecurity>
  <Lines>166</Lines>
  <Paragraphs>46</Paragraphs>
  <ScaleCrop>false</ScaleCrop>
  <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2018-09-27T06:07:00Z</dcterms:created>
  <dcterms:modified xsi:type="dcterms:W3CDTF">2018-09-27T06:08:00Z</dcterms:modified>
</cp:coreProperties>
</file>